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36E" w:rsidRPr="0018694F" w:rsidRDefault="009A2F33" w:rsidP="0050536E">
      <w:pPr>
        <w:ind w:firstLine="708"/>
        <w:jc w:val="center"/>
        <w:rPr>
          <w:b/>
          <w:sz w:val="22"/>
          <w:szCs w:val="22"/>
        </w:rPr>
      </w:pPr>
      <w:bookmarkStart w:id="0" w:name="_GoBack"/>
      <w:bookmarkEnd w:id="0"/>
      <w:r w:rsidRPr="0018694F">
        <w:rPr>
          <w:b/>
          <w:sz w:val="22"/>
          <w:szCs w:val="22"/>
        </w:rPr>
        <w:t>SİNOP</w:t>
      </w:r>
      <w:r w:rsidR="00102214" w:rsidRPr="0018694F">
        <w:rPr>
          <w:b/>
          <w:sz w:val="22"/>
          <w:szCs w:val="22"/>
        </w:rPr>
        <w:t xml:space="preserve"> ÜNİVERSİTESİ</w:t>
      </w:r>
      <w:r w:rsidR="0050536E" w:rsidRPr="0018694F">
        <w:rPr>
          <w:b/>
          <w:sz w:val="22"/>
          <w:szCs w:val="22"/>
        </w:rPr>
        <w:t xml:space="preserve"> </w:t>
      </w:r>
    </w:p>
    <w:p w:rsidR="0050536E" w:rsidRPr="0018694F" w:rsidRDefault="009A2F33" w:rsidP="0050536E">
      <w:pPr>
        <w:ind w:firstLine="708"/>
        <w:jc w:val="center"/>
        <w:rPr>
          <w:b/>
          <w:sz w:val="22"/>
          <w:szCs w:val="22"/>
        </w:rPr>
      </w:pPr>
      <w:r w:rsidRPr="00E153EC">
        <w:rPr>
          <w:b/>
          <w:sz w:val="22"/>
          <w:szCs w:val="22"/>
        </w:rPr>
        <w:t>2023</w:t>
      </w:r>
      <w:r w:rsidR="004C52E7" w:rsidRPr="00E153EC">
        <w:rPr>
          <w:b/>
          <w:sz w:val="22"/>
          <w:szCs w:val="22"/>
        </w:rPr>
        <w:t xml:space="preserve"> YILI </w:t>
      </w:r>
      <w:r w:rsidR="007338EE">
        <w:rPr>
          <w:b/>
          <w:sz w:val="22"/>
          <w:szCs w:val="22"/>
        </w:rPr>
        <w:t>AKADEMİK PERFORMANS</w:t>
      </w:r>
      <w:r w:rsidR="004C52E7" w:rsidRPr="0018694F">
        <w:rPr>
          <w:b/>
          <w:sz w:val="22"/>
          <w:szCs w:val="22"/>
        </w:rPr>
        <w:t xml:space="preserve"> ÖDÜLLERİ</w:t>
      </w:r>
    </w:p>
    <w:p w:rsidR="0050536E" w:rsidRPr="0018694F" w:rsidRDefault="0018694F" w:rsidP="0050536E">
      <w:pPr>
        <w:ind w:firstLine="708"/>
        <w:jc w:val="center"/>
        <w:rPr>
          <w:b/>
          <w:sz w:val="22"/>
          <w:szCs w:val="22"/>
        </w:rPr>
      </w:pPr>
      <w:r w:rsidRPr="0018694F">
        <w:rPr>
          <w:b/>
          <w:bCs/>
          <w:sz w:val="22"/>
          <w:szCs w:val="22"/>
        </w:rPr>
        <w:t>BÜTÜNLÜKÇÜ AKADEMİK PERFORMANS</w:t>
      </w:r>
      <w:r w:rsidR="0050536E" w:rsidRPr="0018694F">
        <w:rPr>
          <w:b/>
          <w:bCs/>
          <w:sz w:val="22"/>
          <w:szCs w:val="22"/>
        </w:rPr>
        <w:t xml:space="preserve"> ÖDÜLÜ</w:t>
      </w:r>
    </w:p>
    <w:p w:rsidR="004C52E7" w:rsidRPr="0018694F" w:rsidRDefault="004C52E7" w:rsidP="0050536E">
      <w:pPr>
        <w:ind w:firstLine="708"/>
        <w:jc w:val="center"/>
        <w:rPr>
          <w:b/>
          <w:sz w:val="22"/>
          <w:szCs w:val="22"/>
        </w:rPr>
      </w:pPr>
      <w:r w:rsidRPr="0018694F">
        <w:rPr>
          <w:b/>
          <w:sz w:val="22"/>
          <w:szCs w:val="22"/>
        </w:rPr>
        <w:t>BAŞVURU FORMU</w:t>
      </w:r>
    </w:p>
    <w:p w:rsidR="004C52E7" w:rsidRPr="0018694F" w:rsidRDefault="004C52E7" w:rsidP="004C52E7">
      <w:pPr>
        <w:rPr>
          <w:color w:val="0070C0"/>
          <w:sz w:val="22"/>
          <w:szCs w:val="22"/>
        </w:rPr>
      </w:pPr>
      <w:r w:rsidRPr="0018694F">
        <w:rPr>
          <w:color w:val="0070C0"/>
          <w:sz w:val="22"/>
          <w:szCs w:val="22"/>
        </w:rPr>
        <w:t>Fakülte/Enstitü/Yüksekokul/</w:t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  <w:t>____________________________________________</w:t>
      </w:r>
    </w:p>
    <w:p w:rsidR="004C52E7" w:rsidRPr="0018694F" w:rsidRDefault="004C52E7" w:rsidP="004C52E7">
      <w:pPr>
        <w:rPr>
          <w:color w:val="0070C0"/>
          <w:sz w:val="22"/>
          <w:szCs w:val="22"/>
          <w:u w:val="single"/>
        </w:rPr>
      </w:pPr>
      <w:r w:rsidRPr="0018694F">
        <w:rPr>
          <w:color w:val="0070C0"/>
          <w:sz w:val="22"/>
          <w:szCs w:val="22"/>
        </w:rPr>
        <w:t>Unvanı ve Adı Soyadı</w:t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="00ED4760" w:rsidRPr="0018694F">
        <w:rPr>
          <w:color w:val="0070C0"/>
          <w:sz w:val="22"/>
          <w:szCs w:val="22"/>
          <w:u w:val="single"/>
        </w:rPr>
        <w:t>:</w:t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</w:p>
    <w:p w:rsidR="004C52E7" w:rsidRPr="0018694F" w:rsidRDefault="004C52E7" w:rsidP="004C52E7">
      <w:pPr>
        <w:rPr>
          <w:color w:val="0070C0"/>
          <w:sz w:val="22"/>
          <w:szCs w:val="22"/>
          <w:u w:val="single"/>
        </w:rPr>
      </w:pPr>
      <w:r w:rsidRPr="0018694F">
        <w:rPr>
          <w:color w:val="0070C0"/>
          <w:sz w:val="22"/>
          <w:szCs w:val="22"/>
        </w:rPr>
        <w:t xml:space="preserve">Büro ve Cep Telefonu No  </w:t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="00ED4760" w:rsidRPr="0018694F">
        <w:rPr>
          <w:color w:val="0070C0"/>
          <w:sz w:val="22"/>
          <w:szCs w:val="22"/>
          <w:u w:val="single"/>
        </w:rPr>
        <w:t>:</w:t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  <w:t>/</w:t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  <w:r w:rsidR="00ED4760" w:rsidRPr="0018694F">
        <w:rPr>
          <w:color w:val="0070C0"/>
          <w:sz w:val="22"/>
          <w:szCs w:val="22"/>
          <w:u w:val="single"/>
        </w:rPr>
        <w:tab/>
      </w:r>
    </w:p>
    <w:p w:rsidR="00102214" w:rsidRPr="0018694F" w:rsidRDefault="004C52E7" w:rsidP="004C52E7">
      <w:pPr>
        <w:rPr>
          <w:color w:val="0070C0"/>
          <w:sz w:val="22"/>
          <w:szCs w:val="22"/>
          <w:u w:val="single"/>
        </w:rPr>
      </w:pPr>
      <w:r w:rsidRPr="0018694F">
        <w:rPr>
          <w:color w:val="0070C0"/>
          <w:sz w:val="22"/>
          <w:szCs w:val="22"/>
        </w:rPr>
        <w:t>TC Kimlik No</w:t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</w:rPr>
        <w:tab/>
      </w:r>
      <w:r w:rsidRPr="0018694F">
        <w:rPr>
          <w:color w:val="0070C0"/>
          <w:sz w:val="22"/>
          <w:szCs w:val="22"/>
          <w:u w:val="single"/>
        </w:rPr>
        <w:t>:</w:t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  <w:r w:rsidRPr="0018694F">
        <w:rPr>
          <w:color w:val="0070C0"/>
          <w:sz w:val="22"/>
          <w:szCs w:val="22"/>
          <w:u w:val="single"/>
        </w:rPr>
        <w:tab/>
      </w:r>
    </w:p>
    <w:tbl>
      <w:tblPr>
        <w:tblStyle w:val="AkKlavuz-Vurgu1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5551"/>
        <w:gridCol w:w="3753"/>
        <w:gridCol w:w="3753"/>
        <w:gridCol w:w="2012"/>
      </w:tblGrid>
      <w:tr w:rsidR="0018694F" w:rsidRPr="0018694F" w:rsidTr="00186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</w:tcPr>
          <w:p w:rsidR="0018694F" w:rsidRPr="0018694F" w:rsidRDefault="0018694F" w:rsidP="0018694F">
            <w:pPr>
              <w:jc w:val="center"/>
              <w:rPr>
                <w:color w:val="0070C0"/>
                <w:sz w:val="22"/>
                <w:szCs w:val="22"/>
              </w:rPr>
            </w:pPr>
            <w:r w:rsidRPr="0018694F">
              <w:rPr>
                <w:bCs w:val="0"/>
                <w:color w:val="0070C0"/>
                <w:sz w:val="22"/>
                <w:szCs w:val="22"/>
              </w:rPr>
              <w:t>SIRA NO</w:t>
            </w:r>
          </w:p>
        </w:tc>
        <w:tc>
          <w:tcPr>
            <w:tcW w:w="5551" w:type="dxa"/>
          </w:tcPr>
          <w:p w:rsidR="0018694F" w:rsidRPr="0018694F" w:rsidRDefault="0018694F" w:rsidP="0018694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 xml:space="preserve">Ödül Türü </w:t>
            </w:r>
          </w:p>
        </w:tc>
        <w:tc>
          <w:tcPr>
            <w:tcW w:w="3753" w:type="dxa"/>
          </w:tcPr>
          <w:p w:rsidR="0018694F" w:rsidRPr="0018694F" w:rsidRDefault="0018694F" w:rsidP="00B9338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18694F">
              <w:rPr>
                <w:bCs w:val="0"/>
                <w:sz w:val="22"/>
                <w:szCs w:val="22"/>
              </w:rPr>
              <w:t>Puanı</w:t>
            </w:r>
          </w:p>
        </w:tc>
        <w:tc>
          <w:tcPr>
            <w:tcW w:w="3753" w:type="dxa"/>
          </w:tcPr>
          <w:p w:rsidR="0018694F" w:rsidRPr="0018694F" w:rsidRDefault="0018694F" w:rsidP="0018694F">
            <w:pPr>
              <w:spacing w:line="276" w:lineRule="auto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Katsayı Çarpanı</w:t>
            </w:r>
          </w:p>
        </w:tc>
        <w:tc>
          <w:tcPr>
            <w:tcW w:w="2012" w:type="dxa"/>
          </w:tcPr>
          <w:p w:rsidR="0018694F" w:rsidRPr="0018694F" w:rsidRDefault="00B93382" w:rsidP="001869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Toplam </w:t>
            </w:r>
            <w:r w:rsidR="0018694F">
              <w:rPr>
                <w:color w:val="0070C0"/>
                <w:sz w:val="22"/>
                <w:szCs w:val="22"/>
              </w:rPr>
              <w:t>PUAN</w:t>
            </w:r>
          </w:p>
        </w:tc>
      </w:tr>
      <w:tr w:rsidR="0018694F" w:rsidRPr="0018694F" w:rsidTr="005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18694F" w:rsidP="005163A1">
            <w:pPr>
              <w:rPr>
                <w:color w:val="0070C0"/>
                <w:sz w:val="22"/>
                <w:szCs w:val="22"/>
              </w:rPr>
            </w:pPr>
            <w:r w:rsidRPr="0018694F">
              <w:rPr>
                <w:color w:val="0070C0"/>
                <w:sz w:val="22"/>
                <w:szCs w:val="22"/>
              </w:rPr>
              <w:t>1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5163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 xml:space="preserve">Makale 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3,5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18694F" w:rsidP="005163A1">
            <w:pPr>
              <w:rPr>
                <w:color w:val="0070C0"/>
                <w:sz w:val="22"/>
                <w:szCs w:val="22"/>
              </w:rPr>
            </w:pPr>
            <w:r w:rsidRPr="0018694F">
              <w:rPr>
                <w:color w:val="0070C0"/>
                <w:sz w:val="22"/>
                <w:szCs w:val="22"/>
              </w:rPr>
              <w:t>2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6A0D9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Patent</w:t>
            </w:r>
            <w:r w:rsidR="006A0D9E">
              <w:rPr>
                <w:sz w:val="22"/>
                <w:szCs w:val="22"/>
              </w:rPr>
              <w:t>/Faydalı Model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5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18694F" w:rsidP="005163A1">
            <w:pPr>
              <w:rPr>
                <w:color w:val="0070C0"/>
                <w:sz w:val="22"/>
                <w:szCs w:val="22"/>
              </w:rPr>
            </w:pPr>
            <w:r w:rsidRPr="0018694F">
              <w:rPr>
                <w:color w:val="0070C0"/>
                <w:sz w:val="22"/>
                <w:szCs w:val="22"/>
              </w:rPr>
              <w:t>3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5163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 xml:space="preserve">Endüstriyel Tasarım 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18694F" w:rsidP="005163A1">
            <w:pPr>
              <w:rPr>
                <w:color w:val="0070C0"/>
                <w:sz w:val="22"/>
                <w:szCs w:val="22"/>
              </w:rPr>
            </w:pPr>
            <w:r w:rsidRPr="0018694F">
              <w:rPr>
                <w:color w:val="0070C0"/>
                <w:sz w:val="22"/>
                <w:szCs w:val="22"/>
              </w:rPr>
              <w:t>4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5163A1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Proje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18694F" w:rsidP="005163A1">
            <w:pPr>
              <w:rPr>
                <w:color w:val="0070C0"/>
                <w:sz w:val="22"/>
                <w:szCs w:val="22"/>
              </w:rPr>
            </w:pPr>
            <w:r w:rsidRPr="0018694F">
              <w:rPr>
                <w:color w:val="0070C0"/>
                <w:sz w:val="22"/>
                <w:szCs w:val="22"/>
              </w:rPr>
              <w:t>5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5163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TÜBA/TÜBİTAK/YÖK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18694F" w:rsidRPr="0018694F" w:rsidRDefault="005163A1" w:rsidP="005163A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6</w:t>
            </w:r>
          </w:p>
        </w:tc>
        <w:tc>
          <w:tcPr>
            <w:tcW w:w="5551" w:type="dxa"/>
            <w:vAlign w:val="center"/>
          </w:tcPr>
          <w:p w:rsidR="0018694F" w:rsidRPr="0018694F" w:rsidRDefault="0018694F" w:rsidP="005163A1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En Etkili Bilim İnsanı</w:t>
            </w: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18694F" w:rsidRPr="0018694F" w:rsidRDefault="0018694F" w:rsidP="005163A1">
            <w:pPr>
              <w:spacing w:line="276" w:lineRule="auto"/>
              <w:ind w:left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18694F">
              <w:rPr>
                <w:sz w:val="22"/>
                <w:szCs w:val="22"/>
              </w:rPr>
              <w:t>3</w:t>
            </w:r>
          </w:p>
        </w:tc>
        <w:tc>
          <w:tcPr>
            <w:tcW w:w="2012" w:type="dxa"/>
            <w:vAlign w:val="center"/>
          </w:tcPr>
          <w:p w:rsidR="0018694F" w:rsidRPr="0018694F" w:rsidRDefault="0018694F" w:rsidP="005163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B7CE1" w:rsidRPr="0018694F" w:rsidTr="005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:rsidR="006B7CE1" w:rsidRDefault="006B7CE1" w:rsidP="005163A1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7</w:t>
            </w:r>
          </w:p>
        </w:tc>
        <w:tc>
          <w:tcPr>
            <w:tcW w:w="5551" w:type="dxa"/>
            <w:vAlign w:val="center"/>
          </w:tcPr>
          <w:p w:rsidR="006B7CE1" w:rsidRPr="0018694F" w:rsidRDefault="006B7CE1" w:rsidP="005163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Madde 13c kapsamında öğrenci danışmanlığı</w:t>
            </w:r>
          </w:p>
        </w:tc>
        <w:tc>
          <w:tcPr>
            <w:tcW w:w="3753" w:type="dxa"/>
            <w:vAlign w:val="center"/>
          </w:tcPr>
          <w:p w:rsidR="006B7CE1" w:rsidRPr="0018694F" w:rsidRDefault="006B7CE1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6B7CE1" w:rsidRPr="0018694F" w:rsidRDefault="006B7CE1" w:rsidP="005163A1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vAlign w:val="center"/>
          </w:tcPr>
          <w:p w:rsidR="006B7CE1" w:rsidRPr="0018694F" w:rsidRDefault="006B7CE1" w:rsidP="005163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8694F" w:rsidRPr="0018694F" w:rsidTr="005E09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8" w:type="dxa"/>
            <w:gridSpan w:val="4"/>
          </w:tcPr>
          <w:p w:rsidR="0018694F" w:rsidRPr="0018694F" w:rsidRDefault="0018694F" w:rsidP="0018694F">
            <w:pPr>
              <w:spacing w:line="276" w:lineRule="auto"/>
              <w:ind w:left="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GENEL TOPLAM</w:t>
            </w:r>
          </w:p>
        </w:tc>
        <w:tc>
          <w:tcPr>
            <w:tcW w:w="2012" w:type="dxa"/>
          </w:tcPr>
          <w:p w:rsidR="0018694F" w:rsidRPr="0018694F" w:rsidRDefault="0018694F" w:rsidP="001869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4C52E7" w:rsidRPr="0018694F" w:rsidRDefault="004C52E7">
      <w:pPr>
        <w:rPr>
          <w:sz w:val="22"/>
          <w:szCs w:val="22"/>
        </w:rPr>
      </w:pPr>
    </w:p>
    <w:p w:rsidR="004C52E7" w:rsidRPr="0018694F" w:rsidRDefault="00497B86" w:rsidP="00946345">
      <w:pPr>
        <w:jc w:val="center"/>
        <w:rPr>
          <w:b/>
          <w:bCs/>
          <w:sz w:val="22"/>
          <w:szCs w:val="22"/>
        </w:rPr>
      </w:pPr>
      <w:r w:rsidRPr="0018694F">
        <w:rPr>
          <w:b/>
          <w:bCs/>
          <w:sz w:val="22"/>
          <w:szCs w:val="22"/>
        </w:rPr>
        <w:t xml:space="preserve">YUKARIDAKİ </w:t>
      </w:r>
      <w:r w:rsidR="004C52E7" w:rsidRPr="0018694F">
        <w:rPr>
          <w:b/>
          <w:bCs/>
          <w:sz w:val="22"/>
          <w:szCs w:val="22"/>
        </w:rPr>
        <w:t>BİLGİLERİNİN DOĞRULUĞUNU BEYAN EDERİM.</w:t>
      </w:r>
    </w:p>
    <w:p w:rsidR="009179FC" w:rsidRPr="0018694F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18694F" w:rsidRDefault="00D66D7D" w:rsidP="009179FC">
      <w:pPr>
        <w:jc w:val="center"/>
        <w:rPr>
          <w:b/>
          <w:bCs/>
          <w:sz w:val="22"/>
          <w:szCs w:val="22"/>
        </w:rPr>
      </w:pPr>
      <w:r w:rsidRPr="0018694F">
        <w:rPr>
          <w:b/>
          <w:bCs/>
          <w:sz w:val="22"/>
          <w:szCs w:val="22"/>
        </w:rPr>
        <w:t>……</w:t>
      </w:r>
      <w:r w:rsidR="00102214" w:rsidRPr="0018694F">
        <w:rPr>
          <w:b/>
          <w:bCs/>
          <w:sz w:val="22"/>
          <w:szCs w:val="22"/>
        </w:rPr>
        <w:t>/</w:t>
      </w:r>
      <w:r w:rsidRPr="0018694F">
        <w:rPr>
          <w:b/>
          <w:bCs/>
          <w:sz w:val="22"/>
          <w:szCs w:val="22"/>
        </w:rPr>
        <w:t>……</w:t>
      </w:r>
      <w:r w:rsidR="00E15B3B" w:rsidRPr="0018694F">
        <w:rPr>
          <w:b/>
          <w:bCs/>
          <w:sz w:val="22"/>
          <w:szCs w:val="22"/>
        </w:rPr>
        <w:t>/202</w:t>
      </w:r>
      <w:r w:rsidR="006B75CA" w:rsidRPr="0018694F">
        <w:rPr>
          <w:b/>
          <w:bCs/>
          <w:sz w:val="22"/>
          <w:szCs w:val="22"/>
        </w:rPr>
        <w:t>4</w:t>
      </w:r>
    </w:p>
    <w:p w:rsidR="009179FC" w:rsidRPr="0018694F" w:rsidRDefault="009179FC" w:rsidP="009179FC">
      <w:pPr>
        <w:jc w:val="center"/>
        <w:rPr>
          <w:b/>
          <w:bCs/>
          <w:sz w:val="22"/>
          <w:szCs w:val="22"/>
        </w:rPr>
      </w:pPr>
    </w:p>
    <w:p w:rsidR="00102214" w:rsidRPr="0018694F" w:rsidRDefault="00B822C5" w:rsidP="009179F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 </w:t>
      </w:r>
      <w:proofErr w:type="spellStart"/>
      <w:r>
        <w:rPr>
          <w:b/>
          <w:bCs/>
          <w:sz w:val="22"/>
          <w:szCs w:val="22"/>
        </w:rPr>
        <w:t>Soyad</w:t>
      </w:r>
      <w:proofErr w:type="spellEnd"/>
    </w:p>
    <w:p w:rsidR="001516DC" w:rsidRPr="0018694F" w:rsidRDefault="001C4594" w:rsidP="0018694F">
      <w:pPr>
        <w:jc w:val="both"/>
        <w:rPr>
          <w:b/>
          <w:bCs/>
          <w:sz w:val="22"/>
          <w:szCs w:val="22"/>
        </w:rPr>
      </w:pPr>
      <w:r w:rsidRPr="0018694F">
        <w:rPr>
          <w:b/>
          <w:bCs/>
          <w:color w:val="548DD4" w:themeColor="text2" w:themeTint="99"/>
          <w:sz w:val="22"/>
          <w:szCs w:val="22"/>
        </w:rPr>
        <w:t>NOT</w:t>
      </w:r>
      <w:r w:rsidRPr="0018694F">
        <w:rPr>
          <w:b/>
          <w:bCs/>
          <w:sz w:val="22"/>
          <w:szCs w:val="22"/>
        </w:rPr>
        <w:t>:</w:t>
      </w:r>
      <w:r w:rsidR="007A510F" w:rsidRPr="0018694F">
        <w:rPr>
          <w:b/>
          <w:bCs/>
          <w:sz w:val="22"/>
          <w:szCs w:val="22"/>
        </w:rPr>
        <w:t xml:space="preserve"> Başvuru formu ile birlikte </w:t>
      </w:r>
      <w:r w:rsidR="0018694F" w:rsidRPr="0018694F">
        <w:rPr>
          <w:b/>
          <w:bCs/>
          <w:sz w:val="22"/>
          <w:szCs w:val="22"/>
        </w:rPr>
        <w:t xml:space="preserve">her bir (Makale, Patent/Faydalı Model, Endüstriyel Tasarım, Proje, Bilim Ödülü, En Etkili Bilim İnsanı ödül formları ayrı ayrı doldurulduktan sonra puanlama </w:t>
      </w:r>
      <w:r w:rsidR="009E01E5">
        <w:rPr>
          <w:b/>
          <w:bCs/>
          <w:sz w:val="22"/>
          <w:szCs w:val="22"/>
        </w:rPr>
        <w:t xml:space="preserve">ve genel toplam puan </w:t>
      </w:r>
      <w:r w:rsidR="0018694F" w:rsidRPr="0018694F">
        <w:rPr>
          <w:b/>
          <w:bCs/>
          <w:sz w:val="22"/>
          <w:szCs w:val="22"/>
        </w:rPr>
        <w:t>üstteki tabloda belirtilecektir</w:t>
      </w:r>
      <w:r w:rsidR="0018694F">
        <w:rPr>
          <w:b/>
          <w:bCs/>
          <w:sz w:val="22"/>
          <w:szCs w:val="22"/>
        </w:rPr>
        <w:t xml:space="preserve"> (Satırlar ve sayıları ilgili verilere göre düzenlenmelidir</w:t>
      </w:r>
      <w:r w:rsidR="0018694F" w:rsidRPr="0018694F">
        <w:rPr>
          <w:b/>
          <w:bCs/>
          <w:sz w:val="22"/>
          <w:szCs w:val="22"/>
        </w:rPr>
        <w:t>.</w:t>
      </w:r>
      <w:r w:rsidR="0018694F">
        <w:rPr>
          <w:b/>
          <w:bCs/>
          <w:sz w:val="22"/>
          <w:szCs w:val="22"/>
        </w:rPr>
        <w:t xml:space="preserve">) </w:t>
      </w:r>
    </w:p>
    <w:sectPr w:rsidR="001516DC" w:rsidRPr="0018694F" w:rsidSect="004C52E7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E7"/>
    <w:rsid w:val="000437B1"/>
    <w:rsid w:val="0004612C"/>
    <w:rsid w:val="0006093D"/>
    <w:rsid w:val="00097FA5"/>
    <w:rsid w:val="000F3DEB"/>
    <w:rsid w:val="00102214"/>
    <w:rsid w:val="001516DC"/>
    <w:rsid w:val="0018694F"/>
    <w:rsid w:val="001C4594"/>
    <w:rsid w:val="001D3512"/>
    <w:rsid w:val="00264D34"/>
    <w:rsid w:val="002662D1"/>
    <w:rsid w:val="002F542E"/>
    <w:rsid w:val="00497B86"/>
    <w:rsid w:val="004C52E7"/>
    <w:rsid w:val="0050536E"/>
    <w:rsid w:val="00512B7C"/>
    <w:rsid w:val="005163A1"/>
    <w:rsid w:val="005347F6"/>
    <w:rsid w:val="00563A81"/>
    <w:rsid w:val="005843CD"/>
    <w:rsid w:val="005A5C06"/>
    <w:rsid w:val="00642FC1"/>
    <w:rsid w:val="00657F0D"/>
    <w:rsid w:val="006A0D9E"/>
    <w:rsid w:val="006A74E0"/>
    <w:rsid w:val="006B75CA"/>
    <w:rsid w:val="006B7CE1"/>
    <w:rsid w:val="007338EE"/>
    <w:rsid w:val="007437A3"/>
    <w:rsid w:val="00794EC6"/>
    <w:rsid w:val="007A11A3"/>
    <w:rsid w:val="007A1F64"/>
    <w:rsid w:val="007A510F"/>
    <w:rsid w:val="007F454B"/>
    <w:rsid w:val="0089101A"/>
    <w:rsid w:val="009179FC"/>
    <w:rsid w:val="00917BEF"/>
    <w:rsid w:val="0093773B"/>
    <w:rsid w:val="009412C3"/>
    <w:rsid w:val="00946345"/>
    <w:rsid w:val="0097144C"/>
    <w:rsid w:val="00987A5C"/>
    <w:rsid w:val="009A2F33"/>
    <w:rsid w:val="009E01E5"/>
    <w:rsid w:val="00A32CD9"/>
    <w:rsid w:val="00B21639"/>
    <w:rsid w:val="00B822C5"/>
    <w:rsid w:val="00B93382"/>
    <w:rsid w:val="00B94CD7"/>
    <w:rsid w:val="00BB1CDA"/>
    <w:rsid w:val="00BD4A7E"/>
    <w:rsid w:val="00BE6906"/>
    <w:rsid w:val="00C15D7F"/>
    <w:rsid w:val="00C5595E"/>
    <w:rsid w:val="00CC2E08"/>
    <w:rsid w:val="00D66D7D"/>
    <w:rsid w:val="00E153EC"/>
    <w:rsid w:val="00E15B3B"/>
    <w:rsid w:val="00ED01AD"/>
    <w:rsid w:val="00ED4760"/>
    <w:rsid w:val="00F747E9"/>
    <w:rsid w:val="00FB14EB"/>
    <w:rsid w:val="00FB3AEF"/>
    <w:rsid w:val="00FC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7F7EC-6729-4C76-8317-F66C4AE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next w:val="Normal"/>
    <w:link w:val="Balk1Char"/>
    <w:uiPriority w:val="9"/>
    <w:qFormat/>
    <w:rsid w:val="00BE6906"/>
    <w:pPr>
      <w:keepNext/>
      <w:keepLines/>
      <w:spacing w:after="12" w:line="265" w:lineRule="auto"/>
      <w:ind w:left="10" w:hanging="10"/>
      <w:outlineLvl w:val="0"/>
    </w:pPr>
    <w:rPr>
      <w:rFonts w:ascii="Times New Roman" w:eastAsia="Arial" w:hAnsi="Times New Roman" w:cs="Arial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4C52E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Kpr">
    <w:name w:val="Hyperlink"/>
    <w:rsid w:val="004C52E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4A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A7E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abel">
    <w:name w:val="label"/>
    <w:basedOn w:val="VarsaylanParagrafYazTipi"/>
    <w:rsid w:val="00512B7C"/>
  </w:style>
  <w:style w:type="character" w:customStyle="1" w:styleId="databold">
    <w:name w:val="data_bold"/>
    <w:basedOn w:val="VarsaylanParagrafYazTipi"/>
    <w:rsid w:val="00512B7C"/>
  </w:style>
  <w:style w:type="character" w:customStyle="1" w:styleId="Balk1Char">
    <w:name w:val="Başlık 1 Char"/>
    <w:basedOn w:val="VarsaylanParagrafYazTipi"/>
    <w:link w:val="Balk1"/>
    <w:uiPriority w:val="9"/>
    <w:rsid w:val="00BE6906"/>
    <w:rPr>
      <w:rFonts w:ascii="Times New Roman" w:eastAsia="Arial" w:hAnsi="Times New Roman" w:cs="Arial"/>
      <w:b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Asus</cp:lastModifiedBy>
  <cp:revision>2</cp:revision>
  <cp:lastPrinted>2023-09-18T06:29:00Z</cp:lastPrinted>
  <dcterms:created xsi:type="dcterms:W3CDTF">2024-05-06T05:36:00Z</dcterms:created>
  <dcterms:modified xsi:type="dcterms:W3CDTF">2024-05-06T05:36:00Z</dcterms:modified>
</cp:coreProperties>
</file>